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BCACB2" w14:textId="77777777" w:rsidR="00CA5CF4" w:rsidRPr="009E59B2" w:rsidRDefault="00CA5CF4" w:rsidP="00B14542">
      <w:pPr>
        <w:spacing w:after="0" w:line="480" w:lineRule="auto"/>
        <w:rPr>
          <w:rFonts w:ascii="Times New Roman" w:hAnsi="Times New Roman" w:cs="Times New Roman"/>
          <w:sz w:val="24"/>
          <w:szCs w:val="24"/>
        </w:rPr>
      </w:pPr>
    </w:p>
    <w:p w14:paraId="02DB07E9" w14:textId="77777777" w:rsidR="00CA5CF4" w:rsidRPr="009E59B2" w:rsidRDefault="00CA5CF4" w:rsidP="00B14542">
      <w:pPr>
        <w:spacing w:after="0" w:line="480" w:lineRule="auto"/>
        <w:rPr>
          <w:rFonts w:ascii="Times New Roman" w:hAnsi="Times New Roman" w:cs="Times New Roman"/>
          <w:sz w:val="24"/>
          <w:szCs w:val="24"/>
        </w:rPr>
      </w:pPr>
    </w:p>
    <w:p w14:paraId="38993491" w14:textId="77777777" w:rsidR="00CA5CF4" w:rsidRPr="009E59B2" w:rsidRDefault="00CA5CF4" w:rsidP="00B14542">
      <w:pPr>
        <w:spacing w:after="0" w:line="480" w:lineRule="auto"/>
        <w:rPr>
          <w:rFonts w:ascii="Times New Roman" w:hAnsi="Times New Roman" w:cs="Times New Roman"/>
          <w:sz w:val="24"/>
          <w:szCs w:val="24"/>
        </w:rPr>
      </w:pPr>
    </w:p>
    <w:p w14:paraId="6D42950F" w14:textId="77777777" w:rsidR="00CA5CF4" w:rsidRPr="009E59B2" w:rsidRDefault="00CA5CF4" w:rsidP="00B14542">
      <w:pPr>
        <w:spacing w:after="0" w:line="480" w:lineRule="auto"/>
        <w:rPr>
          <w:rFonts w:ascii="Times New Roman" w:hAnsi="Times New Roman" w:cs="Times New Roman"/>
          <w:sz w:val="24"/>
          <w:szCs w:val="24"/>
        </w:rPr>
      </w:pPr>
    </w:p>
    <w:p w14:paraId="4BFEDEB2" w14:textId="77777777" w:rsidR="00CA5CF4" w:rsidRPr="009E59B2" w:rsidRDefault="00CA5CF4" w:rsidP="00B14542">
      <w:pPr>
        <w:spacing w:after="0" w:line="480" w:lineRule="auto"/>
        <w:rPr>
          <w:rFonts w:ascii="Times New Roman" w:hAnsi="Times New Roman" w:cs="Times New Roman"/>
          <w:sz w:val="24"/>
          <w:szCs w:val="24"/>
        </w:rPr>
      </w:pPr>
    </w:p>
    <w:p w14:paraId="4D3144BC" w14:textId="77777777" w:rsidR="00CA5CF4" w:rsidRPr="009E59B2" w:rsidRDefault="00CA5CF4" w:rsidP="00B14542">
      <w:pPr>
        <w:spacing w:after="0" w:line="480" w:lineRule="auto"/>
        <w:rPr>
          <w:rFonts w:ascii="Times New Roman" w:hAnsi="Times New Roman" w:cs="Times New Roman"/>
          <w:sz w:val="24"/>
          <w:szCs w:val="24"/>
        </w:rPr>
      </w:pPr>
    </w:p>
    <w:p w14:paraId="10C3C3B6" w14:textId="461C6A13" w:rsidR="00952FAA" w:rsidRPr="009E59B2" w:rsidRDefault="00952FAA" w:rsidP="006550A4">
      <w:pPr>
        <w:spacing w:after="0" w:line="480" w:lineRule="auto"/>
        <w:jc w:val="center"/>
        <w:rPr>
          <w:rFonts w:ascii="Times New Roman" w:hAnsi="Times New Roman" w:cs="Times New Roman"/>
          <w:sz w:val="24"/>
          <w:szCs w:val="24"/>
        </w:rPr>
      </w:pPr>
      <w:r w:rsidRPr="009E59B2">
        <w:rPr>
          <w:rFonts w:ascii="Times New Roman" w:hAnsi="Times New Roman" w:cs="Times New Roman"/>
          <w:sz w:val="24"/>
          <w:szCs w:val="24"/>
        </w:rPr>
        <w:t xml:space="preserve">Judicial </w:t>
      </w:r>
      <w:r w:rsidR="00CA5CF4" w:rsidRPr="009E59B2">
        <w:rPr>
          <w:rFonts w:ascii="Times New Roman" w:hAnsi="Times New Roman" w:cs="Times New Roman"/>
          <w:sz w:val="24"/>
          <w:szCs w:val="24"/>
        </w:rPr>
        <w:t>P</w:t>
      </w:r>
      <w:r w:rsidRPr="009E59B2">
        <w:rPr>
          <w:rFonts w:ascii="Times New Roman" w:hAnsi="Times New Roman" w:cs="Times New Roman"/>
          <w:sz w:val="24"/>
          <w:szCs w:val="24"/>
        </w:rPr>
        <w:t>ower</w:t>
      </w:r>
    </w:p>
    <w:p w14:paraId="699DED0A" w14:textId="5FF4390A" w:rsidR="00952FAA" w:rsidRPr="009E59B2" w:rsidRDefault="00CA5CF4" w:rsidP="006550A4">
      <w:pPr>
        <w:spacing w:after="0" w:line="480" w:lineRule="auto"/>
        <w:jc w:val="center"/>
        <w:rPr>
          <w:rFonts w:ascii="Times New Roman" w:hAnsi="Times New Roman" w:cs="Times New Roman"/>
          <w:sz w:val="24"/>
          <w:szCs w:val="24"/>
        </w:rPr>
      </w:pPr>
      <w:r w:rsidRPr="009E59B2">
        <w:rPr>
          <w:rFonts w:ascii="Times New Roman" w:hAnsi="Times New Roman" w:cs="Times New Roman"/>
          <w:sz w:val="24"/>
          <w:szCs w:val="24"/>
        </w:rPr>
        <w:t>Student’s Name</w:t>
      </w:r>
    </w:p>
    <w:p w14:paraId="7ED5C85F" w14:textId="6591A027" w:rsidR="00952FAA" w:rsidRPr="009E59B2" w:rsidRDefault="00CA5CF4" w:rsidP="006550A4">
      <w:pPr>
        <w:spacing w:after="0" w:line="480" w:lineRule="auto"/>
        <w:jc w:val="center"/>
        <w:rPr>
          <w:rFonts w:ascii="Times New Roman" w:hAnsi="Times New Roman" w:cs="Times New Roman"/>
          <w:sz w:val="24"/>
          <w:szCs w:val="24"/>
        </w:rPr>
      </w:pPr>
      <w:r w:rsidRPr="009E59B2">
        <w:rPr>
          <w:rFonts w:ascii="Times New Roman" w:hAnsi="Times New Roman" w:cs="Times New Roman"/>
          <w:sz w:val="24"/>
          <w:szCs w:val="24"/>
        </w:rPr>
        <w:t>Institutional Affiliation</w:t>
      </w:r>
    </w:p>
    <w:p w14:paraId="163E7DE7" w14:textId="77777777" w:rsidR="00952FAA" w:rsidRPr="009E59B2" w:rsidRDefault="00952FAA" w:rsidP="00B14542">
      <w:pPr>
        <w:spacing w:after="0" w:line="480" w:lineRule="auto"/>
        <w:rPr>
          <w:rFonts w:ascii="Times New Roman" w:hAnsi="Times New Roman" w:cs="Times New Roman"/>
          <w:b/>
          <w:sz w:val="24"/>
          <w:szCs w:val="24"/>
        </w:rPr>
      </w:pPr>
    </w:p>
    <w:p w14:paraId="5CD9AFCD" w14:textId="77777777" w:rsidR="00952FAA" w:rsidRPr="009E59B2" w:rsidRDefault="00952FAA" w:rsidP="00B14542">
      <w:pPr>
        <w:spacing w:after="0" w:line="480" w:lineRule="auto"/>
        <w:rPr>
          <w:rFonts w:ascii="Times New Roman" w:hAnsi="Times New Roman" w:cs="Times New Roman"/>
          <w:b/>
          <w:sz w:val="24"/>
          <w:szCs w:val="24"/>
        </w:rPr>
      </w:pPr>
    </w:p>
    <w:p w14:paraId="247EC8A5" w14:textId="77777777" w:rsidR="00952FAA" w:rsidRPr="009E59B2" w:rsidRDefault="00952FAA" w:rsidP="00B14542">
      <w:pPr>
        <w:spacing w:after="0" w:line="480" w:lineRule="auto"/>
        <w:rPr>
          <w:rFonts w:ascii="Times New Roman" w:hAnsi="Times New Roman" w:cs="Times New Roman"/>
          <w:b/>
          <w:sz w:val="24"/>
          <w:szCs w:val="24"/>
        </w:rPr>
      </w:pPr>
    </w:p>
    <w:p w14:paraId="0063EC8C" w14:textId="77777777" w:rsidR="00952FAA" w:rsidRPr="009E59B2" w:rsidRDefault="00952FAA" w:rsidP="00B14542">
      <w:pPr>
        <w:spacing w:after="0" w:line="480" w:lineRule="auto"/>
        <w:rPr>
          <w:rFonts w:ascii="Times New Roman" w:hAnsi="Times New Roman" w:cs="Times New Roman"/>
          <w:b/>
          <w:sz w:val="24"/>
          <w:szCs w:val="24"/>
        </w:rPr>
      </w:pPr>
    </w:p>
    <w:p w14:paraId="1B229637" w14:textId="77777777" w:rsidR="00952FAA" w:rsidRPr="009E59B2" w:rsidRDefault="00952FAA" w:rsidP="00B14542">
      <w:pPr>
        <w:spacing w:after="0" w:line="480" w:lineRule="auto"/>
        <w:rPr>
          <w:rFonts w:ascii="Times New Roman" w:hAnsi="Times New Roman" w:cs="Times New Roman"/>
          <w:b/>
          <w:sz w:val="24"/>
          <w:szCs w:val="24"/>
        </w:rPr>
      </w:pPr>
    </w:p>
    <w:p w14:paraId="5075DD6E" w14:textId="77777777" w:rsidR="00952FAA" w:rsidRPr="009E59B2" w:rsidRDefault="00952FAA" w:rsidP="00B14542">
      <w:pPr>
        <w:spacing w:after="0" w:line="480" w:lineRule="auto"/>
        <w:rPr>
          <w:rFonts w:ascii="Times New Roman" w:hAnsi="Times New Roman" w:cs="Times New Roman"/>
          <w:b/>
          <w:sz w:val="24"/>
          <w:szCs w:val="24"/>
        </w:rPr>
      </w:pPr>
    </w:p>
    <w:p w14:paraId="64D6FC9D" w14:textId="77777777" w:rsidR="00952FAA" w:rsidRPr="009E59B2" w:rsidRDefault="00952FAA" w:rsidP="00B14542">
      <w:pPr>
        <w:spacing w:after="0" w:line="480" w:lineRule="auto"/>
        <w:rPr>
          <w:rFonts w:ascii="Times New Roman" w:hAnsi="Times New Roman" w:cs="Times New Roman"/>
          <w:b/>
          <w:sz w:val="24"/>
          <w:szCs w:val="24"/>
        </w:rPr>
      </w:pPr>
    </w:p>
    <w:p w14:paraId="4AE6CC39" w14:textId="77777777" w:rsidR="00952FAA" w:rsidRPr="009E59B2" w:rsidRDefault="00952FAA" w:rsidP="00B14542">
      <w:pPr>
        <w:spacing w:after="0" w:line="480" w:lineRule="auto"/>
        <w:rPr>
          <w:rFonts w:ascii="Times New Roman" w:hAnsi="Times New Roman" w:cs="Times New Roman"/>
          <w:b/>
          <w:sz w:val="24"/>
          <w:szCs w:val="24"/>
        </w:rPr>
      </w:pPr>
    </w:p>
    <w:p w14:paraId="0540FBAB" w14:textId="77777777" w:rsidR="00952FAA" w:rsidRPr="009E59B2" w:rsidRDefault="00952FAA" w:rsidP="00B14542">
      <w:pPr>
        <w:spacing w:after="0" w:line="480" w:lineRule="auto"/>
        <w:rPr>
          <w:rFonts w:ascii="Times New Roman" w:hAnsi="Times New Roman" w:cs="Times New Roman"/>
          <w:b/>
          <w:sz w:val="24"/>
          <w:szCs w:val="24"/>
        </w:rPr>
      </w:pPr>
    </w:p>
    <w:p w14:paraId="0429769D" w14:textId="77777777" w:rsidR="00952FAA" w:rsidRPr="009E59B2" w:rsidRDefault="00952FAA" w:rsidP="00B14542">
      <w:pPr>
        <w:spacing w:after="0" w:line="480" w:lineRule="auto"/>
        <w:rPr>
          <w:rFonts w:ascii="Times New Roman" w:hAnsi="Times New Roman" w:cs="Times New Roman"/>
          <w:b/>
          <w:sz w:val="24"/>
          <w:szCs w:val="24"/>
        </w:rPr>
      </w:pPr>
    </w:p>
    <w:p w14:paraId="44B6328F" w14:textId="77777777" w:rsidR="00952FAA" w:rsidRPr="009E59B2" w:rsidRDefault="00952FAA" w:rsidP="00B14542">
      <w:pPr>
        <w:spacing w:after="0" w:line="480" w:lineRule="auto"/>
        <w:rPr>
          <w:rFonts w:ascii="Times New Roman" w:hAnsi="Times New Roman" w:cs="Times New Roman"/>
          <w:b/>
          <w:sz w:val="24"/>
          <w:szCs w:val="24"/>
        </w:rPr>
      </w:pPr>
    </w:p>
    <w:p w14:paraId="53D4E4E3" w14:textId="77777777" w:rsidR="00952FAA" w:rsidRPr="009E59B2" w:rsidRDefault="00952FAA" w:rsidP="00B14542">
      <w:pPr>
        <w:spacing w:after="0" w:line="480" w:lineRule="auto"/>
        <w:rPr>
          <w:rFonts w:ascii="Times New Roman" w:hAnsi="Times New Roman" w:cs="Times New Roman"/>
          <w:b/>
          <w:sz w:val="24"/>
          <w:szCs w:val="24"/>
        </w:rPr>
      </w:pPr>
    </w:p>
    <w:p w14:paraId="0B20C56A" w14:textId="77777777" w:rsidR="00952FAA" w:rsidRPr="009E59B2" w:rsidRDefault="00952FAA" w:rsidP="00B14542">
      <w:pPr>
        <w:spacing w:after="0" w:line="480" w:lineRule="auto"/>
        <w:rPr>
          <w:rFonts w:ascii="Times New Roman" w:hAnsi="Times New Roman" w:cs="Times New Roman"/>
          <w:b/>
          <w:sz w:val="24"/>
          <w:szCs w:val="24"/>
        </w:rPr>
      </w:pPr>
    </w:p>
    <w:p w14:paraId="1ECCA178" w14:textId="77777777" w:rsidR="00952FAA" w:rsidRPr="009E59B2" w:rsidRDefault="00952FAA" w:rsidP="00B14542">
      <w:pPr>
        <w:spacing w:after="0" w:line="480" w:lineRule="auto"/>
        <w:rPr>
          <w:rFonts w:ascii="Times New Roman" w:hAnsi="Times New Roman" w:cs="Times New Roman"/>
          <w:b/>
          <w:sz w:val="24"/>
          <w:szCs w:val="24"/>
        </w:rPr>
      </w:pPr>
    </w:p>
    <w:p w14:paraId="05E05A96" w14:textId="77777777" w:rsidR="00952FAA" w:rsidRPr="009E59B2" w:rsidRDefault="00952FAA" w:rsidP="00B14542">
      <w:pPr>
        <w:spacing w:after="0" w:line="480" w:lineRule="auto"/>
        <w:rPr>
          <w:rFonts w:ascii="Times New Roman" w:hAnsi="Times New Roman" w:cs="Times New Roman"/>
          <w:b/>
          <w:sz w:val="24"/>
          <w:szCs w:val="24"/>
        </w:rPr>
        <w:sectPr w:rsidR="00952FAA" w:rsidRPr="009E59B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14:paraId="6C2A9656" w14:textId="33E9C7C9" w:rsidR="006550A4" w:rsidRPr="006550A4" w:rsidRDefault="006550A4" w:rsidP="006550A4">
      <w:pPr>
        <w:spacing w:after="0" w:line="480" w:lineRule="auto"/>
        <w:jc w:val="center"/>
        <w:rPr>
          <w:rFonts w:ascii="Times New Roman" w:hAnsi="Times New Roman" w:cs="Times New Roman"/>
          <w:sz w:val="24"/>
          <w:szCs w:val="24"/>
        </w:rPr>
      </w:pPr>
      <w:r w:rsidRPr="009E59B2">
        <w:rPr>
          <w:rFonts w:ascii="Times New Roman" w:hAnsi="Times New Roman" w:cs="Times New Roman"/>
          <w:sz w:val="24"/>
          <w:szCs w:val="24"/>
        </w:rPr>
        <w:lastRenderedPageBreak/>
        <w:t>Judicial Power</w:t>
      </w:r>
    </w:p>
    <w:p w14:paraId="49B22972" w14:textId="092D55FF" w:rsidR="00B709C5" w:rsidRPr="009E59B2" w:rsidRDefault="00B709C5" w:rsidP="00B14542">
      <w:pPr>
        <w:spacing w:after="0" w:line="480" w:lineRule="auto"/>
        <w:rPr>
          <w:rFonts w:ascii="Times New Roman" w:hAnsi="Times New Roman" w:cs="Times New Roman"/>
          <w:b/>
          <w:sz w:val="24"/>
          <w:szCs w:val="24"/>
        </w:rPr>
      </w:pPr>
      <w:r w:rsidRPr="009E59B2">
        <w:rPr>
          <w:rFonts w:ascii="Times New Roman" w:hAnsi="Times New Roman" w:cs="Times New Roman"/>
          <w:b/>
          <w:sz w:val="24"/>
          <w:szCs w:val="24"/>
        </w:rPr>
        <w:t xml:space="preserve">Explain the differences between </w:t>
      </w:r>
      <w:r w:rsidR="0015534C">
        <w:rPr>
          <w:rFonts w:ascii="Times New Roman" w:hAnsi="Times New Roman" w:cs="Times New Roman"/>
          <w:b/>
          <w:sz w:val="24"/>
          <w:szCs w:val="24"/>
        </w:rPr>
        <w:t>judicial activism and restraint</w:t>
      </w:r>
    </w:p>
    <w:p w14:paraId="52ECD05B" w14:textId="456AA4C7" w:rsidR="00BB4B13" w:rsidRPr="009E59B2" w:rsidRDefault="00190B92" w:rsidP="006550A4">
      <w:pPr>
        <w:spacing w:after="0" w:line="480" w:lineRule="auto"/>
        <w:rPr>
          <w:rFonts w:ascii="Times New Roman" w:hAnsi="Times New Roman" w:cs="Times New Roman"/>
          <w:sz w:val="24"/>
          <w:szCs w:val="24"/>
        </w:rPr>
      </w:pPr>
      <w:r w:rsidRPr="009E59B2">
        <w:rPr>
          <w:rFonts w:ascii="Times New Roman" w:hAnsi="Times New Roman" w:cs="Times New Roman"/>
          <w:sz w:val="24"/>
          <w:szCs w:val="24"/>
        </w:rPr>
        <w:t xml:space="preserve">In judicial restraints the </w:t>
      </w:r>
      <w:r w:rsidR="00E56D6C" w:rsidRPr="009E59B2">
        <w:rPr>
          <w:rFonts w:ascii="Times New Roman" w:hAnsi="Times New Roman" w:cs="Times New Roman"/>
          <w:sz w:val="24"/>
          <w:szCs w:val="24"/>
        </w:rPr>
        <w:t>defenders</w:t>
      </w:r>
      <w:r w:rsidRPr="009E59B2">
        <w:rPr>
          <w:rFonts w:ascii="Times New Roman" w:hAnsi="Times New Roman" w:cs="Times New Roman"/>
          <w:sz w:val="24"/>
          <w:szCs w:val="24"/>
        </w:rPr>
        <w:t xml:space="preserve"> of </w:t>
      </w:r>
      <w:r w:rsidR="00F3759D" w:rsidRPr="009E59B2">
        <w:rPr>
          <w:rFonts w:ascii="Times New Roman" w:hAnsi="Times New Roman" w:cs="Times New Roman"/>
          <w:sz w:val="24"/>
          <w:szCs w:val="24"/>
        </w:rPr>
        <w:t>leg</w:t>
      </w:r>
      <w:r w:rsidRPr="009E59B2">
        <w:rPr>
          <w:rFonts w:ascii="Times New Roman" w:hAnsi="Times New Roman" w:cs="Times New Roman"/>
          <w:sz w:val="24"/>
          <w:szCs w:val="24"/>
        </w:rPr>
        <w:t xml:space="preserve">al power trust that the judicial power should not be utilized except in unusual cases. </w:t>
      </w:r>
      <w:r w:rsidR="00F3759D" w:rsidRPr="009E59B2">
        <w:rPr>
          <w:rFonts w:ascii="Times New Roman" w:hAnsi="Times New Roman" w:cs="Times New Roman"/>
          <w:sz w:val="24"/>
          <w:szCs w:val="24"/>
        </w:rPr>
        <w:t>T</w:t>
      </w:r>
      <w:r w:rsidR="00A96EE6" w:rsidRPr="009E59B2">
        <w:rPr>
          <w:rFonts w:ascii="Times New Roman" w:hAnsi="Times New Roman" w:cs="Times New Roman"/>
          <w:sz w:val="24"/>
          <w:szCs w:val="24"/>
        </w:rPr>
        <w:t>hey explicitly trust that review</w:t>
      </w:r>
      <w:r w:rsidRPr="009E59B2">
        <w:rPr>
          <w:rFonts w:ascii="Times New Roman" w:hAnsi="Times New Roman" w:cs="Times New Roman"/>
          <w:sz w:val="24"/>
          <w:szCs w:val="24"/>
        </w:rPr>
        <w:t xml:space="preserve"> of laws that has the impact of growing or restricting the comprehension of </w:t>
      </w:r>
      <w:r w:rsidR="00F3759D" w:rsidRPr="009E59B2">
        <w:rPr>
          <w:rFonts w:ascii="Times New Roman" w:hAnsi="Times New Roman" w:cs="Times New Roman"/>
          <w:sz w:val="24"/>
          <w:szCs w:val="24"/>
        </w:rPr>
        <w:t xml:space="preserve">the </w:t>
      </w:r>
      <w:r w:rsidRPr="009E59B2">
        <w:rPr>
          <w:rFonts w:ascii="Times New Roman" w:hAnsi="Times New Roman" w:cs="Times New Roman"/>
          <w:sz w:val="24"/>
          <w:szCs w:val="24"/>
        </w:rPr>
        <w:t xml:space="preserve">protected right </w:t>
      </w:r>
      <w:r w:rsidR="00F3759D" w:rsidRPr="009E59B2">
        <w:rPr>
          <w:rFonts w:ascii="Times New Roman" w:hAnsi="Times New Roman" w:cs="Times New Roman"/>
          <w:sz w:val="24"/>
          <w:szCs w:val="24"/>
        </w:rPr>
        <w:t>is</w:t>
      </w:r>
      <w:r w:rsidRPr="009E59B2">
        <w:rPr>
          <w:rFonts w:ascii="Times New Roman" w:hAnsi="Times New Roman" w:cs="Times New Roman"/>
          <w:sz w:val="24"/>
          <w:szCs w:val="24"/>
        </w:rPr>
        <w:t xml:space="preserve"> too essential </w:t>
      </w:r>
      <w:r w:rsidR="00F3759D" w:rsidRPr="009E59B2">
        <w:rPr>
          <w:rFonts w:ascii="Times New Roman" w:hAnsi="Times New Roman" w:cs="Times New Roman"/>
          <w:sz w:val="24"/>
          <w:szCs w:val="24"/>
        </w:rPr>
        <w:t>ever to</w:t>
      </w:r>
      <w:r w:rsidRPr="009E59B2">
        <w:rPr>
          <w:rFonts w:ascii="Times New Roman" w:hAnsi="Times New Roman" w:cs="Times New Roman"/>
          <w:sz w:val="24"/>
          <w:szCs w:val="24"/>
        </w:rPr>
        <w:t xml:space="preserve"> be chosen by the courts except if totally important</w:t>
      </w:r>
      <w:r w:rsidR="00A96EE6" w:rsidRPr="009E59B2">
        <w:rPr>
          <w:rFonts w:ascii="Times New Roman" w:hAnsi="Times New Roman" w:cs="Times New Roman"/>
          <w:sz w:val="24"/>
          <w:szCs w:val="24"/>
        </w:rPr>
        <w:t xml:space="preserve">. On the other </w:t>
      </w:r>
      <w:r w:rsidR="00E56D6C" w:rsidRPr="009E59B2">
        <w:rPr>
          <w:rFonts w:ascii="Times New Roman" w:hAnsi="Times New Roman" w:cs="Times New Roman"/>
          <w:sz w:val="24"/>
          <w:szCs w:val="24"/>
        </w:rPr>
        <w:t>hand, in judicial</w:t>
      </w:r>
      <w:r w:rsidR="00A96EE6" w:rsidRPr="009E59B2">
        <w:rPr>
          <w:rFonts w:ascii="Times New Roman" w:hAnsi="Times New Roman" w:cs="Times New Roman"/>
          <w:sz w:val="24"/>
          <w:szCs w:val="24"/>
        </w:rPr>
        <w:t xml:space="preserve"> activism, the defenders are more concerned and support the use of judiciary power. </w:t>
      </w:r>
      <w:r w:rsidR="00F3759D" w:rsidRPr="009E59B2">
        <w:rPr>
          <w:rFonts w:ascii="Times New Roman" w:hAnsi="Times New Roman" w:cs="Times New Roman"/>
          <w:sz w:val="24"/>
          <w:szCs w:val="24"/>
        </w:rPr>
        <w:t>The l</w:t>
      </w:r>
      <w:r w:rsidR="00A96EE6" w:rsidRPr="009E59B2">
        <w:rPr>
          <w:rFonts w:ascii="Times New Roman" w:hAnsi="Times New Roman" w:cs="Times New Roman"/>
          <w:sz w:val="24"/>
          <w:szCs w:val="24"/>
        </w:rPr>
        <w:t xml:space="preserve">egal interpretation of </w:t>
      </w:r>
      <w:r w:rsidR="00F3759D" w:rsidRPr="009E59B2">
        <w:rPr>
          <w:rFonts w:ascii="Times New Roman" w:hAnsi="Times New Roman" w:cs="Times New Roman"/>
          <w:sz w:val="24"/>
          <w:szCs w:val="24"/>
        </w:rPr>
        <w:t xml:space="preserve">the </w:t>
      </w:r>
      <w:r w:rsidR="00A96EE6" w:rsidRPr="009E59B2">
        <w:rPr>
          <w:rFonts w:ascii="Times New Roman" w:hAnsi="Times New Roman" w:cs="Times New Roman"/>
          <w:sz w:val="24"/>
          <w:szCs w:val="24"/>
        </w:rPr>
        <w:t>law is necessary for developing leg</w:t>
      </w:r>
      <w:r w:rsidR="00F3759D" w:rsidRPr="009E59B2">
        <w:rPr>
          <w:rFonts w:ascii="Times New Roman" w:hAnsi="Times New Roman" w:cs="Times New Roman"/>
          <w:sz w:val="24"/>
          <w:szCs w:val="24"/>
        </w:rPr>
        <w:t>al</w:t>
      </w:r>
      <w:r w:rsidR="00A96EE6" w:rsidRPr="009E59B2">
        <w:rPr>
          <w:rFonts w:ascii="Times New Roman" w:hAnsi="Times New Roman" w:cs="Times New Roman"/>
          <w:sz w:val="24"/>
          <w:szCs w:val="24"/>
        </w:rPr>
        <w:t xml:space="preserve"> standards </w:t>
      </w:r>
      <w:r w:rsidR="00E56D6C" w:rsidRPr="009E59B2">
        <w:rPr>
          <w:rFonts w:ascii="Times New Roman" w:hAnsi="Times New Roman" w:cs="Times New Roman"/>
          <w:sz w:val="24"/>
          <w:szCs w:val="24"/>
        </w:rPr>
        <w:t>and are to be used whenever justified by public assessment</w:t>
      </w:r>
      <w:r w:rsidR="00F3759D" w:rsidRPr="009E59B2">
        <w:rPr>
          <w:rFonts w:ascii="Times New Roman" w:hAnsi="Times New Roman" w:cs="Times New Roman"/>
          <w:sz w:val="24"/>
          <w:szCs w:val="24"/>
        </w:rPr>
        <w:t xml:space="preserve">. </w:t>
      </w:r>
      <w:r w:rsidR="00E56D6C" w:rsidRPr="009E59B2">
        <w:rPr>
          <w:rFonts w:ascii="Times New Roman" w:hAnsi="Times New Roman" w:cs="Times New Roman"/>
          <w:sz w:val="24"/>
          <w:szCs w:val="24"/>
        </w:rPr>
        <w:t xml:space="preserve">Amicus Curie brief helps in coming up with </w:t>
      </w:r>
      <w:r w:rsidR="00F3759D" w:rsidRPr="009E59B2">
        <w:rPr>
          <w:rFonts w:ascii="Times New Roman" w:hAnsi="Times New Roman" w:cs="Times New Roman"/>
          <w:sz w:val="24"/>
          <w:szCs w:val="24"/>
        </w:rPr>
        <w:t xml:space="preserve">a </w:t>
      </w:r>
      <w:r w:rsidR="00E56D6C" w:rsidRPr="009E59B2">
        <w:rPr>
          <w:rFonts w:ascii="Times New Roman" w:hAnsi="Times New Roman" w:cs="Times New Roman"/>
          <w:sz w:val="24"/>
          <w:szCs w:val="24"/>
        </w:rPr>
        <w:t xml:space="preserve">broad statement to policy possible impact of a particular decision. It may also be useful when applying wishes to appeal to </w:t>
      </w:r>
      <w:r w:rsidR="00F3759D" w:rsidRPr="009E59B2">
        <w:rPr>
          <w:rFonts w:ascii="Times New Roman" w:hAnsi="Times New Roman" w:cs="Times New Roman"/>
          <w:sz w:val="24"/>
          <w:szCs w:val="24"/>
        </w:rPr>
        <w:t xml:space="preserve">the </w:t>
      </w:r>
      <w:r w:rsidR="00E56D6C" w:rsidRPr="009E59B2">
        <w:rPr>
          <w:rFonts w:ascii="Times New Roman" w:hAnsi="Times New Roman" w:cs="Times New Roman"/>
          <w:sz w:val="24"/>
          <w:szCs w:val="24"/>
        </w:rPr>
        <w:t xml:space="preserve">US </w:t>
      </w:r>
      <w:r w:rsidR="00E46DFF" w:rsidRPr="009E59B2">
        <w:rPr>
          <w:rFonts w:ascii="Times New Roman" w:hAnsi="Times New Roman" w:cs="Times New Roman"/>
          <w:sz w:val="24"/>
          <w:szCs w:val="24"/>
        </w:rPr>
        <w:t>Supreme Court</w:t>
      </w:r>
      <w:r w:rsidR="005023DC" w:rsidRPr="009E59B2">
        <w:rPr>
          <w:rFonts w:ascii="Times New Roman" w:hAnsi="Times New Roman" w:cs="Times New Roman"/>
          <w:sz w:val="24"/>
          <w:szCs w:val="24"/>
        </w:rPr>
        <w:t xml:space="preserve"> as</w:t>
      </w:r>
      <w:r w:rsidR="00E56D6C" w:rsidRPr="009E59B2">
        <w:rPr>
          <w:rFonts w:ascii="Times New Roman" w:hAnsi="Times New Roman" w:cs="Times New Roman"/>
          <w:sz w:val="24"/>
          <w:szCs w:val="24"/>
        </w:rPr>
        <w:t xml:space="preserve"> it helps </w:t>
      </w:r>
      <w:r w:rsidR="00F3759D" w:rsidRPr="009E59B2">
        <w:rPr>
          <w:rFonts w:ascii="Times New Roman" w:hAnsi="Times New Roman" w:cs="Times New Roman"/>
          <w:sz w:val="24"/>
          <w:szCs w:val="24"/>
        </w:rPr>
        <w:t>to convince</w:t>
      </w:r>
      <w:r w:rsidR="00E56D6C" w:rsidRPr="009E59B2">
        <w:rPr>
          <w:rFonts w:ascii="Times New Roman" w:hAnsi="Times New Roman" w:cs="Times New Roman"/>
          <w:sz w:val="24"/>
          <w:szCs w:val="24"/>
        </w:rPr>
        <w:t xml:space="preserve"> the court to grant the petition and hear the case.</w:t>
      </w:r>
    </w:p>
    <w:p w14:paraId="62021A02" w14:textId="389688CF" w:rsidR="00B709C5" w:rsidRPr="009E59B2" w:rsidRDefault="00B709C5" w:rsidP="00B14542">
      <w:pPr>
        <w:spacing w:after="0" w:line="480" w:lineRule="auto"/>
        <w:rPr>
          <w:rFonts w:ascii="Times New Roman" w:hAnsi="Times New Roman" w:cs="Times New Roman"/>
          <w:b/>
          <w:sz w:val="24"/>
          <w:szCs w:val="24"/>
        </w:rPr>
      </w:pPr>
      <w:r w:rsidRPr="009E59B2">
        <w:rPr>
          <w:rFonts w:ascii="Times New Roman" w:hAnsi="Times New Roman" w:cs="Times New Roman"/>
          <w:b/>
          <w:sz w:val="24"/>
          <w:szCs w:val="24"/>
        </w:rPr>
        <w:t xml:space="preserve">Differences between elite model and </w:t>
      </w:r>
      <w:r w:rsidR="00F3759D" w:rsidRPr="009E59B2">
        <w:rPr>
          <w:rFonts w:ascii="Times New Roman" w:hAnsi="Times New Roman" w:cs="Times New Roman"/>
          <w:b/>
          <w:sz w:val="24"/>
          <w:szCs w:val="24"/>
        </w:rPr>
        <w:t xml:space="preserve">the </w:t>
      </w:r>
      <w:r w:rsidRPr="009E59B2">
        <w:rPr>
          <w:rFonts w:ascii="Times New Roman" w:hAnsi="Times New Roman" w:cs="Times New Roman"/>
          <w:b/>
          <w:sz w:val="24"/>
          <w:szCs w:val="24"/>
        </w:rPr>
        <w:t>pluralistic model of community power</w:t>
      </w:r>
    </w:p>
    <w:p w14:paraId="05ACAE99" w14:textId="4894A7E3" w:rsidR="00BB4B13" w:rsidRPr="009E59B2" w:rsidRDefault="005023DC" w:rsidP="0015534C">
      <w:pPr>
        <w:spacing w:after="0" w:line="480" w:lineRule="auto"/>
        <w:rPr>
          <w:rFonts w:ascii="Times New Roman" w:hAnsi="Times New Roman" w:cs="Times New Roman"/>
          <w:bCs/>
          <w:sz w:val="24"/>
          <w:szCs w:val="24"/>
        </w:rPr>
      </w:pPr>
      <w:r w:rsidRPr="009E59B2">
        <w:rPr>
          <w:rFonts w:ascii="Times New Roman" w:hAnsi="Times New Roman" w:cs="Times New Roman"/>
          <w:sz w:val="24"/>
          <w:szCs w:val="24"/>
        </w:rPr>
        <w:t>The elite model views power and control as being held by</w:t>
      </w:r>
      <w:r w:rsidR="00F3759D" w:rsidRPr="009E59B2">
        <w:rPr>
          <w:rFonts w:ascii="Times New Roman" w:hAnsi="Times New Roman" w:cs="Times New Roman"/>
          <w:sz w:val="24"/>
          <w:szCs w:val="24"/>
        </w:rPr>
        <w:t xml:space="preserve"> a small </w:t>
      </w:r>
      <w:r w:rsidRPr="009E59B2">
        <w:rPr>
          <w:rFonts w:ascii="Times New Roman" w:hAnsi="Times New Roman" w:cs="Times New Roman"/>
          <w:sz w:val="24"/>
          <w:szCs w:val="24"/>
        </w:rPr>
        <w:t>group of individuals in the community. Th</w:t>
      </w:r>
      <w:r w:rsidR="00F3759D" w:rsidRPr="009E59B2">
        <w:rPr>
          <w:rFonts w:ascii="Times New Roman" w:hAnsi="Times New Roman" w:cs="Times New Roman"/>
          <w:sz w:val="24"/>
          <w:szCs w:val="24"/>
        </w:rPr>
        <w:t>e i</w:t>
      </w:r>
      <w:r w:rsidR="00E46DFF" w:rsidRPr="009E59B2">
        <w:rPr>
          <w:rFonts w:ascii="Times New Roman" w:hAnsi="Times New Roman" w:cs="Times New Roman"/>
          <w:sz w:val="24"/>
          <w:szCs w:val="24"/>
        </w:rPr>
        <w:t>ndividuals</w:t>
      </w:r>
      <w:r w:rsidRPr="009E59B2">
        <w:rPr>
          <w:rFonts w:ascii="Times New Roman" w:hAnsi="Times New Roman" w:cs="Times New Roman"/>
          <w:sz w:val="24"/>
          <w:szCs w:val="24"/>
        </w:rPr>
        <w:t xml:space="preserve"> have </w:t>
      </w:r>
      <w:r w:rsidR="00E46DFF" w:rsidRPr="009E59B2">
        <w:rPr>
          <w:rFonts w:ascii="Times New Roman" w:hAnsi="Times New Roman" w:cs="Times New Roman"/>
          <w:sz w:val="24"/>
          <w:szCs w:val="24"/>
        </w:rPr>
        <w:t>power and</w:t>
      </w:r>
      <w:r w:rsidRPr="009E59B2">
        <w:rPr>
          <w:rFonts w:ascii="Times New Roman" w:hAnsi="Times New Roman" w:cs="Times New Roman"/>
          <w:sz w:val="24"/>
          <w:szCs w:val="24"/>
        </w:rPr>
        <w:t xml:space="preserve"> control over financial, industrial and commercial interest in a community. In pluralistic view of community power, power in a community is </w:t>
      </w:r>
      <w:r w:rsidR="00E46DFF" w:rsidRPr="009E59B2">
        <w:rPr>
          <w:rFonts w:ascii="Times New Roman" w:hAnsi="Times New Roman" w:cs="Times New Roman"/>
          <w:sz w:val="24"/>
          <w:szCs w:val="24"/>
        </w:rPr>
        <w:t>diffused</w:t>
      </w:r>
      <w:r w:rsidR="00945785">
        <w:rPr>
          <w:rFonts w:ascii="Times New Roman" w:hAnsi="Times New Roman" w:cs="Times New Roman"/>
          <w:sz w:val="24"/>
          <w:szCs w:val="24"/>
        </w:rPr>
        <w:t xml:space="preserve"> </w:t>
      </w:r>
      <w:r w:rsidR="00945785" w:rsidRPr="009E59B2">
        <w:rPr>
          <w:rFonts w:ascii="Times New Roman" w:hAnsi="Times New Roman" w:cs="Times New Roman"/>
          <w:bCs/>
          <w:sz w:val="24"/>
          <w:szCs w:val="24"/>
        </w:rPr>
        <w:t>(Scott, 2008)</w:t>
      </w:r>
      <w:r w:rsidRPr="009E59B2">
        <w:rPr>
          <w:rFonts w:ascii="Times New Roman" w:hAnsi="Times New Roman" w:cs="Times New Roman"/>
          <w:sz w:val="24"/>
          <w:szCs w:val="24"/>
        </w:rPr>
        <w:t xml:space="preserve">. Various community members occupy positions of power that are related to specific issues.  </w:t>
      </w:r>
      <w:r w:rsidR="00F3759D" w:rsidRPr="009E59B2">
        <w:rPr>
          <w:rFonts w:ascii="Times New Roman" w:hAnsi="Times New Roman" w:cs="Times New Roman"/>
          <w:bCs/>
          <w:sz w:val="24"/>
          <w:szCs w:val="24"/>
        </w:rPr>
        <w:t>The e</w:t>
      </w:r>
      <w:r w:rsidR="00E46DFF" w:rsidRPr="009E59B2">
        <w:rPr>
          <w:rFonts w:ascii="Times New Roman" w:hAnsi="Times New Roman" w:cs="Times New Roman"/>
          <w:bCs/>
          <w:sz w:val="24"/>
          <w:szCs w:val="24"/>
        </w:rPr>
        <w:t>lite view is more preferred as it encourages coordination of community</w:t>
      </w:r>
      <w:r w:rsidR="00945785">
        <w:rPr>
          <w:rFonts w:ascii="Times New Roman" w:hAnsi="Times New Roman" w:cs="Times New Roman"/>
          <w:bCs/>
          <w:sz w:val="24"/>
          <w:szCs w:val="24"/>
        </w:rPr>
        <w:t xml:space="preserve"> resources from a central point.</w:t>
      </w:r>
    </w:p>
    <w:p w14:paraId="4CB2DE53" w14:textId="77777777" w:rsidR="00B709C5" w:rsidRPr="009E59B2" w:rsidRDefault="00B709C5" w:rsidP="00B14542">
      <w:pPr>
        <w:spacing w:after="0" w:line="480" w:lineRule="auto"/>
        <w:rPr>
          <w:rFonts w:ascii="Times New Roman" w:hAnsi="Times New Roman" w:cs="Times New Roman"/>
          <w:b/>
          <w:bCs/>
          <w:sz w:val="24"/>
          <w:szCs w:val="24"/>
        </w:rPr>
      </w:pPr>
      <w:r w:rsidRPr="009E59B2">
        <w:rPr>
          <w:rFonts w:ascii="Times New Roman" w:hAnsi="Times New Roman" w:cs="Times New Roman"/>
          <w:b/>
          <w:bCs/>
          <w:sz w:val="24"/>
          <w:szCs w:val="24"/>
        </w:rPr>
        <w:t>What is the difference between a progressive tax and a regressive one? Cite outside examples. Include the Republican and Democratic Party stances.</w:t>
      </w:r>
    </w:p>
    <w:p w14:paraId="0507FF95" w14:textId="4422668A" w:rsidR="00CA5E09" w:rsidRPr="009E59B2" w:rsidRDefault="00F3759D" w:rsidP="0015534C">
      <w:pPr>
        <w:spacing w:after="0" w:line="480" w:lineRule="auto"/>
        <w:rPr>
          <w:rFonts w:ascii="Times New Roman" w:hAnsi="Times New Roman" w:cs="Times New Roman"/>
          <w:bCs/>
          <w:sz w:val="24"/>
          <w:szCs w:val="24"/>
        </w:rPr>
      </w:pPr>
      <w:r w:rsidRPr="009E59B2">
        <w:rPr>
          <w:rFonts w:ascii="Times New Roman" w:hAnsi="Times New Roman" w:cs="Times New Roman"/>
          <w:bCs/>
          <w:sz w:val="24"/>
          <w:szCs w:val="24"/>
        </w:rPr>
        <w:t>A p</w:t>
      </w:r>
      <w:r w:rsidR="000C2A16" w:rsidRPr="009E59B2">
        <w:rPr>
          <w:rFonts w:ascii="Times New Roman" w:hAnsi="Times New Roman" w:cs="Times New Roman"/>
          <w:bCs/>
          <w:sz w:val="24"/>
          <w:szCs w:val="24"/>
        </w:rPr>
        <w:t xml:space="preserve">rogressive </w:t>
      </w:r>
      <w:r w:rsidR="00CA5E09" w:rsidRPr="009E59B2">
        <w:rPr>
          <w:rFonts w:ascii="Times New Roman" w:hAnsi="Times New Roman" w:cs="Times New Roman"/>
          <w:bCs/>
          <w:sz w:val="24"/>
          <w:szCs w:val="24"/>
        </w:rPr>
        <w:t>tax is</w:t>
      </w:r>
      <w:r w:rsidR="000C2A16" w:rsidRPr="009E59B2">
        <w:rPr>
          <w:rFonts w:ascii="Times New Roman" w:hAnsi="Times New Roman" w:cs="Times New Roman"/>
          <w:bCs/>
          <w:sz w:val="24"/>
          <w:szCs w:val="24"/>
        </w:rPr>
        <w:t xml:space="preserve"> the tax whose rate increases as the income increases. People who get more income pay more tax as </w:t>
      </w:r>
      <w:r w:rsidRPr="009E59B2">
        <w:rPr>
          <w:rFonts w:ascii="Times New Roman" w:hAnsi="Times New Roman" w:cs="Times New Roman"/>
          <w:bCs/>
          <w:sz w:val="24"/>
          <w:szCs w:val="24"/>
        </w:rPr>
        <w:t>a more significant</w:t>
      </w:r>
      <w:r w:rsidR="000C2A16" w:rsidRPr="009E59B2">
        <w:rPr>
          <w:rFonts w:ascii="Times New Roman" w:hAnsi="Times New Roman" w:cs="Times New Roman"/>
          <w:bCs/>
          <w:sz w:val="24"/>
          <w:szCs w:val="24"/>
        </w:rPr>
        <w:t xml:space="preserve"> proportion of their </w:t>
      </w:r>
      <w:r w:rsidRPr="009E59B2">
        <w:rPr>
          <w:rFonts w:ascii="Times New Roman" w:hAnsi="Times New Roman" w:cs="Times New Roman"/>
          <w:bCs/>
          <w:sz w:val="24"/>
          <w:szCs w:val="24"/>
        </w:rPr>
        <w:t>i</w:t>
      </w:r>
      <w:r w:rsidR="000C2A16" w:rsidRPr="009E59B2">
        <w:rPr>
          <w:rFonts w:ascii="Times New Roman" w:hAnsi="Times New Roman" w:cs="Times New Roman"/>
          <w:bCs/>
          <w:sz w:val="24"/>
          <w:szCs w:val="24"/>
        </w:rPr>
        <w:t xml:space="preserve">ncome is taken an example in federal taxes where </w:t>
      </w:r>
      <w:r w:rsidRPr="009E59B2">
        <w:rPr>
          <w:rFonts w:ascii="Times New Roman" w:hAnsi="Times New Roman" w:cs="Times New Roman"/>
          <w:bCs/>
          <w:sz w:val="24"/>
          <w:szCs w:val="24"/>
        </w:rPr>
        <w:t>marginal tax brackets are</w:t>
      </w:r>
      <w:r w:rsidR="000C2A16" w:rsidRPr="009E59B2">
        <w:rPr>
          <w:rFonts w:ascii="Times New Roman" w:hAnsi="Times New Roman" w:cs="Times New Roman"/>
          <w:bCs/>
          <w:sz w:val="24"/>
          <w:szCs w:val="24"/>
        </w:rPr>
        <w:t xml:space="preserve"> ranging from 10% to 39.6</w:t>
      </w:r>
      <w:r w:rsidR="00B14542">
        <w:rPr>
          <w:rFonts w:ascii="Times New Roman" w:hAnsi="Times New Roman" w:cs="Times New Roman"/>
          <w:bCs/>
          <w:sz w:val="24"/>
          <w:szCs w:val="24"/>
        </w:rPr>
        <w:t xml:space="preserve"> </w:t>
      </w:r>
      <w:r w:rsidR="00B14542" w:rsidRPr="009E59B2">
        <w:rPr>
          <w:rFonts w:ascii="Times New Roman" w:hAnsi="Times New Roman" w:cs="Times New Roman"/>
          <w:bCs/>
          <w:sz w:val="24"/>
          <w:szCs w:val="24"/>
        </w:rPr>
        <w:t>(Green, 2015)</w:t>
      </w:r>
      <w:r w:rsidR="000C2A16" w:rsidRPr="009E59B2">
        <w:rPr>
          <w:rFonts w:ascii="Times New Roman" w:hAnsi="Times New Roman" w:cs="Times New Roman"/>
          <w:bCs/>
          <w:sz w:val="24"/>
          <w:szCs w:val="24"/>
        </w:rPr>
        <w:t xml:space="preserve">. </w:t>
      </w:r>
      <w:r w:rsidRPr="009E59B2">
        <w:rPr>
          <w:rFonts w:ascii="Times New Roman" w:hAnsi="Times New Roman" w:cs="Times New Roman"/>
          <w:bCs/>
          <w:sz w:val="24"/>
          <w:szCs w:val="24"/>
        </w:rPr>
        <w:t xml:space="preserve">A </w:t>
      </w:r>
      <w:r w:rsidRPr="009E59B2">
        <w:rPr>
          <w:rFonts w:ascii="Times New Roman" w:hAnsi="Times New Roman" w:cs="Times New Roman"/>
          <w:bCs/>
          <w:sz w:val="24"/>
          <w:szCs w:val="24"/>
        </w:rPr>
        <w:lastRenderedPageBreak/>
        <w:t>r</w:t>
      </w:r>
      <w:r w:rsidR="000C2A16" w:rsidRPr="009E59B2">
        <w:rPr>
          <w:rFonts w:ascii="Times New Roman" w:hAnsi="Times New Roman" w:cs="Times New Roman"/>
          <w:bCs/>
          <w:sz w:val="24"/>
          <w:szCs w:val="24"/>
        </w:rPr>
        <w:t>egressive tax, on the other hand,</w:t>
      </w:r>
      <w:r w:rsidRPr="009E59B2">
        <w:rPr>
          <w:rFonts w:ascii="Times New Roman" w:hAnsi="Times New Roman" w:cs="Times New Roman"/>
          <w:bCs/>
          <w:sz w:val="24"/>
          <w:szCs w:val="24"/>
        </w:rPr>
        <w:t xml:space="preserve"> </w:t>
      </w:r>
      <w:r w:rsidR="00BB4B13" w:rsidRPr="009E59B2">
        <w:rPr>
          <w:rFonts w:ascii="Times New Roman" w:hAnsi="Times New Roman" w:cs="Times New Roman"/>
          <w:bCs/>
          <w:sz w:val="24"/>
          <w:szCs w:val="24"/>
        </w:rPr>
        <w:t>high</w:t>
      </w:r>
      <w:r w:rsidRPr="009E59B2">
        <w:rPr>
          <w:rFonts w:ascii="Times New Roman" w:hAnsi="Times New Roman" w:cs="Times New Roman"/>
          <w:bCs/>
          <w:sz w:val="24"/>
          <w:szCs w:val="24"/>
        </w:rPr>
        <w:t>-</w:t>
      </w:r>
      <w:r w:rsidR="00BB4B13" w:rsidRPr="009E59B2">
        <w:rPr>
          <w:rFonts w:ascii="Times New Roman" w:hAnsi="Times New Roman" w:cs="Times New Roman"/>
          <w:bCs/>
          <w:sz w:val="24"/>
          <w:szCs w:val="24"/>
        </w:rPr>
        <w:t xml:space="preserve">income </w:t>
      </w:r>
      <w:r w:rsidR="00DD7050" w:rsidRPr="009E59B2">
        <w:rPr>
          <w:rFonts w:ascii="Times New Roman" w:hAnsi="Times New Roman" w:cs="Times New Roman"/>
          <w:bCs/>
          <w:sz w:val="24"/>
          <w:szCs w:val="24"/>
        </w:rPr>
        <w:t>taxpayers</w:t>
      </w:r>
      <w:r w:rsidR="00BB4B13" w:rsidRPr="009E59B2">
        <w:rPr>
          <w:rFonts w:ascii="Times New Roman" w:hAnsi="Times New Roman" w:cs="Times New Roman"/>
          <w:bCs/>
          <w:sz w:val="24"/>
          <w:szCs w:val="24"/>
        </w:rPr>
        <w:t xml:space="preserve"> pay less percentage of their income </w:t>
      </w:r>
      <w:r w:rsidR="00DD7050" w:rsidRPr="009E59B2">
        <w:rPr>
          <w:rFonts w:ascii="Times New Roman" w:hAnsi="Times New Roman" w:cs="Times New Roman"/>
          <w:bCs/>
          <w:sz w:val="24"/>
          <w:szCs w:val="24"/>
        </w:rPr>
        <w:t>compared to lower</w:t>
      </w:r>
      <w:r w:rsidRPr="009E59B2">
        <w:rPr>
          <w:rFonts w:ascii="Times New Roman" w:hAnsi="Times New Roman" w:cs="Times New Roman"/>
          <w:bCs/>
          <w:sz w:val="24"/>
          <w:szCs w:val="24"/>
        </w:rPr>
        <w:t>-</w:t>
      </w:r>
      <w:r w:rsidR="00DD7050" w:rsidRPr="009E59B2">
        <w:rPr>
          <w:rFonts w:ascii="Times New Roman" w:hAnsi="Times New Roman" w:cs="Times New Roman"/>
          <w:bCs/>
          <w:sz w:val="24"/>
          <w:szCs w:val="24"/>
        </w:rPr>
        <w:t>income taxpayers</w:t>
      </w:r>
      <w:r w:rsidR="00B14542">
        <w:rPr>
          <w:rFonts w:ascii="Times New Roman" w:hAnsi="Times New Roman" w:cs="Times New Roman"/>
          <w:bCs/>
          <w:sz w:val="24"/>
          <w:szCs w:val="24"/>
        </w:rPr>
        <w:t>.</w:t>
      </w:r>
      <w:r w:rsidR="00DD7050" w:rsidRPr="009E59B2">
        <w:rPr>
          <w:rFonts w:ascii="Times New Roman" w:hAnsi="Times New Roman" w:cs="Times New Roman"/>
          <w:bCs/>
          <w:sz w:val="24"/>
          <w:szCs w:val="24"/>
        </w:rPr>
        <w:t xml:space="preserve"> </w:t>
      </w:r>
    </w:p>
    <w:p w14:paraId="1EE49A0C" w14:textId="3C1C46DC" w:rsidR="00B709C5" w:rsidRPr="009E59B2" w:rsidRDefault="00B709C5" w:rsidP="00B14542">
      <w:pPr>
        <w:spacing w:after="0" w:line="480" w:lineRule="auto"/>
        <w:rPr>
          <w:rFonts w:ascii="Times New Roman" w:hAnsi="Times New Roman" w:cs="Times New Roman"/>
          <w:b/>
          <w:bCs/>
          <w:sz w:val="24"/>
          <w:szCs w:val="24"/>
        </w:rPr>
      </w:pPr>
      <w:r w:rsidRPr="009E59B2">
        <w:rPr>
          <w:rFonts w:ascii="Times New Roman" w:hAnsi="Times New Roman" w:cs="Times New Roman"/>
          <w:b/>
          <w:bCs/>
          <w:sz w:val="24"/>
          <w:szCs w:val="24"/>
        </w:rPr>
        <w:t>Talk about some problems</w:t>
      </w:r>
      <w:r w:rsidR="001B411C">
        <w:rPr>
          <w:rFonts w:ascii="Times New Roman" w:hAnsi="Times New Roman" w:cs="Times New Roman"/>
          <w:b/>
          <w:bCs/>
          <w:sz w:val="24"/>
          <w:szCs w:val="24"/>
        </w:rPr>
        <w:t xml:space="preserve"> in our public education system</w:t>
      </w:r>
      <w:bookmarkStart w:id="0" w:name="_GoBack"/>
      <w:bookmarkEnd w:id="0"/>
    </w:p>
    <w:p w14:paraId="42F68A90" w14:textId="1AD13C4A" w:rsidR="00E56D6C" w:rsidRPr="009E59B2" w:rsidRDefault="00B709C5" w:rsidP="00BA5BB3">
      <w:pPr>
        <w:spacing w:after="0" w:line="480" w:lineRule="auto"/>
        <w:rPr>
          <w:rFonts w:ascii="Times New Roman" w:hAnsi="Times New Roman" w:cs="Times New Roman"/>
          <w:bCs/>
          <w:sz w:val="24"/>
          <w:szCs w:val="24"/>
        </w:rPr>
      </w:pPr>
      <w:r w:rsidRPr="009E59B2">
        <w:rPr>
          <w:rFonts w:ascii="Times New Roman" w:hAnsi="Times New Roman" w:cs="Times New Roman"/>
          <w:bCs/>
          <w:sz w:val="24"/>
          <w:szCs w:val="24"/>
        </w:rPr>
        <w:t xml:space="preserve">Daggette (2014) </w:t>
      </w:r>
      <w:r w:rsidR="00CA5E09" w:rsidRPr="009E59B2">
        <w:rPr>
          <w:rFonts w:ascii="Times New Roman" w:hAnsi="Times New Roman" w:cs="Times New Roman"/>
          <w:bCs/>
          <w:sz w:val="24"/>
          <w:szCs w:val="24"/>
        </w:rPr>
        <w:t xml:space="preserve">explains some of the reasons as to why the publication </w:t>
      </w:r>
      <w:r w:rsidRPr="009E59B2">
        <w:rPr>
          <w:rFonts w:ascii="Times New Roman" w:hAnsi="Times New Roman" w:cs="Times New Roman"/>
          <w:bCs/>
          <w:sz w:val="24"/>
          <w:szCs w:val="24"/>
        </w:rPr>
        <w:t>education</w:t>
      </w:r>
      <w:r w:rsidR="00CA5E09" w:rsidRPr="009E59B2">
        <w:rPr>
          <w:rFonts w:ascii="Times New Roman" w:hAnsi="Times New Roman" w:cs="Times New Roman"/>
          <w:bCs/>
          <w:sz w:val="24"/>
          <w:szCs w:val="24"/>
        </w:rPr>
        <w:t xml:space="preserve"> </w:t>
      </w:r>
      <w:r w:rsidRPr="009E59B2">
        <w:rPr>
          <w:rFonts w:ascii="Times New Roman" w:hAnsi="Times New Roman" w:cs="Times New Roman"/>
          <w:bCs/>
          <w:sz w:val="24"/>
          <w:szCs w:val="24"/>
        </w:rPr>
        <w:t>systems</w:t>
      </w:r>
      <w:r w:rsidR="00CA5E09" w:rsidRPr="009E59B2">
        <w:rPr>
          <w:rFonts w:ascii="Times New Roman" w:hAnsi="Times New Roman" w:cs="Times New Roman"/>
          <w:bCs/>
          <w:sz w:val="24"/>
          <w:szCs w:val="24"/>
        </w:rPr>
        <w:t xml:space="preserve"> are failing. The reasons include: parents are not involved enough, schools are overcrowded, lack of diversity in gifted education, use of old teacher training methods, lack of teacher education innovation, education inequity, technology downsides, school spending</w:t>
      </w:r>
      <w:r w:rsidR="00096772" w:rsidRPr="009E59B2">
        <w:rPr>
          <w:rFonts w:ascii="Times New Roman" w:hAnsi="Times New Roman" w:cs="Times New Roman"/>
          <w:bCs/>
          <w:sz w:val="24"/>
          <w:szCs w:val="24"/>
        </w:rPr>
        <w:t xml:space="preserve"> are stagnant among others</w:t>
      </w:r>
      <w:r w:rsidR="00B14542">
        <w:rPr>
          <w:rFonts w:ascii="Times New Roman" w:hAnsi="Times New Roman" w:cs="Times New Roman"/>
          <w:bCs/>
          <w:sz w:val="24"/>
          <w:szCs w:val="24"/>
        </w:rPr>
        <w:t xml:space="preserve"> </w:t>
      </w:r>
      <w:r w:rsidR="00B14542" w:rsidRPr="009E59B2">
        <w:rPr>
          <w:rFonts w:ascii="Times New Roman" w:hAnsi="Times New Roman" w:cs="Times New Roman"/>
          <w:bCs/>
          <w:sz w:val="24"/>
          <w:szCs w:val="24"/>
        </w:rPr>
        <w:t>(Patrinos, 2012)</w:t>
      </w:r>
      <w:r w:rsidR="00096772" w:rsidRPr="009E59B2">
        <w:rPr>
          <w:rFonts w:ascii="Times New Roman" w:hAnsi="Times New Roman" w:cs="Times New Roman"/>
          <w:bCs/>
          <w:sz w:val="24"/>
          <w:szCs w:val="24"/>
        </w:rPr>
        <w:t xml:space="preserve">. Vouchers will provide families with </w:t>
      </w:r>
      <w:r w:rsidRPr="009E59B2">
        <w:rPr>
          <w:rFonts w:ascii="Times New Roman" w:hAnsi="Times New Roman" w:cs="Times New Roman"/>
          <w:bCs/>
          <w:sz w:val="24"/>
          <w:szCs w:val="24"/>
        </w:rPr>
        <w:t>funding</w:t>
      </w:r>
      <w:r w:rsidR="00096772" w:rsidRPr="009E59B2">
        <w:rPr>
          <w:rFonts w:ascii="Times New Roman" w:hAnsi="Times New Roman" w:cs="Times New Roman"/>
          <w:bCs/>
          <w:sz w:val="24"/>
          <w:szCs w:val="24"/>
        </w:rPr>
        <w:t xml:space="preserve"> to purchase schooling and increase enrollment.</w:t>
      </w:r>
      <w:r w:rsidRPr="009E59B2">
        <w:rPr>
          <w:rFonts w:ascii="Times New Roman" w:hAnsi="Times New Roman" w:cs="Times New Roman"/>
          <w:bCs/>
          <w:sz w:val="24"/>
          <w:szCs w:val="24"/>
        </w:rPr>
        <w:t xml:space="preserve"> </w:t>
      </w:r>
      <w:r w:rsidR="00F3759D" w:rsidRPr="009E59B2">
        <w:rPr>
          <w:rFonts w:ascii="Times New Roman" w:hAnsi="Times New Roman" w:cs="Times New Roman"/>
          <w:bCs/>
          <w:sz w:val="24"/>
          <w:szCs w:val="24"/>
        </w:rPr>
        <w:t>V</w:t>
      </w:r>
      <w:r w:rsidRPr="009E59B2">
        <w:rPr>
          <w:rFonts w:ascii="Times New Roman" w:hAnsi="Times New Roman" w:cs="Times New Roman"/>
          <w:bCs/>
          <w:sz w:val="24"/>
          <w:szCs w:val="24"/>
        </w:rPr>
        <w:t>ouchers</w:t>
      </w:r>
      <w:r w:rsidR="00096772" w:rsidRPr="009E59B2">
        <w:rPr>
          <w:rFonts w:ascii="Times New Roman" w:hAnsi="Times New Roman" w:cs="Times New Roman"/>
          <w:bCs/>
          <w:sz w:val="24"/>
          <w:szCs w:val="24"/>
        </w:rPr>
        <w:t xml:space="preserve"> can also promote the choice for school</w:t>
      </w:r>
      <w:r w:rsidR="00F3759D" w:rsidRPr="009E59B2">
        <w:rPr>
          <w:rFonts w:ascii="Times New Roman" w:hAnsi="Times New Roman" w:cs="Times New Roman"/>
          <w:bCs/>
          <w:sz w:val="24"/>
          <w:szCs w:val="24"/>
        </w:rPr>
        <w:t>;</w:t>
      </w:r>
      <w:r w:rsidR="00096772" w:rsidRPr="009E59B2">
        <w:rPr>
          <w:rFonts w:ascii="Times New Roman" w:hAnsi="Times New Roman" w:cs="Times New Roman"/>
          <w:bCs/>
          <w:sz w:val="24"/>
          <w:szCs w:val="24"/>
        </w:rPr>
        <w:t xml:space="preserve"> schools will be able to improve their technologies</w:t>
      </w:r>
      <w:r w:rsidR="00952FAA" w:rsidRPr="009E59B2">
        <w:rPr>
          <w:rFonts w:ascii="Times New Roman" w:hAnsi="Times New Roman" w:cs="Times New Roman"/>
          <w:bCs/>
          <w:sz w:val="24"/>
          <w:szCs w:val="24"/>
        </w:rPr>
        <w:t>.</w:t>
      </w:r>
    </w:p>
    <w:p w14:paraId="12A7A449" w14:textId="44563719" w:rsidR="00952FAA" w:rsidRPr="009E59B2" w:rsidRDefault="00952FAA" w:rsidP="00B14542">
      <w:pPr>
        <w:spacing w:after="0" w:line="480" w:lineRule="auto"/>
        <w:rPr>
          <w:rFonts w:ascii="Times New Roman" w:hAnsi="Times New Roman" w:cs="Times New Roman"/>
          <w:bCs/>
          <w:sz w:val="24"/>
          <w:szCs w:val="24"/>
        </w:rPr>
      </w:pPr>
    </w:p>
    <w:p w14:paraId="3A8C84DC" w14:textId="3BD1D067" w:rsidR="00952FAA" w:rsidRPr="009E59B2" w:rsidRDefault="00952FAA" w:rsidP="00B14542">
      <w:pPr>
        <w:spacing w:after="0" w:line="480" w:lineRule="auto"/>
        <w:rPr>
          <w:rFonts w:ascii="Times New Roman" w:hAnsi="Times New Roman" w:cs="Times New Roman"/>
          <w:bCs/>
          <w:sz w:val="24"/>
          <w:szCs w:val="24"/>
        </w:rPr>
      </w:pPr>
    </w:p>
    <w:p w14:paraId="22AA2D56" w14:textId="77777777" w:rsidR="00952FAA" w:rsidRPr="009E59B2" w:rsidRDefault="00952FAA" w:rsidP="00B14542">
      <w:pPr>
        <w:spacing w:after="0" w:line="480" w:lineRule="auto"/>
        <w:rPr>
          <w:rFonts w:ascii="Times New Roman" w:hAnsi="Times New Roman" w:cs="Times New Roman"/>
          <w:bCs/>
          <w:sz w:val="24"/>
          <w:szCs w:val="24"/>
        </w:rPr>
        <w:sectPr w:rsidR="00952FAA" w:rsidRPr="009E59B2">
          <w:headerReference w:type="default" r:id="rId13"/>
          <w:pgSz w:w="12240" w:h="15840"/>
          <w:pgMar w:top="1440" w:right="1440" w:bottom="1440" w:left="1440" w:header="720" w:footer="720" w:gutter="0"/>
          <w:cols w:space="720"/>
          <w:docGrid w:linePitch="360"/>
        </w:sectPr>
      </w:pPr>
    </w:p>
    <w:p w14:paraId="072E85BE" w14:textId="6BAC3571" w:rsidR="00E56D6C" w:rsidRPr="009E59B2" w:rsidRDefault="00E56D6C" w:rsidP="00402B7B">
      <w:pPr>
        <w:spacing w:after="0" w:line="480" w:lineRule="auto"/>
        <w:jc w:val="center"/>
        <w:rPr>
          <w:rFonts w:ascii="Times New Roman" w:hAnsi="Times New Roman" w:cs="Times New Roman"/>
          <w:sz w:val="24"/>
          <w:szCs w:val="24"/>
        </w:rPr>
      </w:pPr>
      <w:r w:rsidRPr="009E59B2">
        <w:rPr>
          <w:rFonts w:ascii="Times New Roman" w:hAnsi="Times New Roman" w:cs="Times New Roman"/>
          <w:sz w:val="24"/>
          <w:szCs w:val="24"/>
        </w:rPr>
        <w:lastRenderedPageBreak/>
        <w:t>References</w:t>
      </w:r>
    </w:p>
    <w:p w14:paraId="651FB9FC" w14:textId="77777777" w:rsidR="00952FAA" w:rsidRPr="009E59B2" w:rsidRDefault="00952FAA" w:rsidP="00B14542">
      <w:pPr>
        <w:spacing w:after="0" w:line="480" w:lineRule="auto"/>
        <w:ind w:left="720" w:hanging="720"/>
        <w:rPr>
          <w:rFonts w:ascii="Times New Roman" w:hAnsi="Times New Roman" w:cs="Times New Roman"/>
          <w:sz w:val="24"/>
          <w:szCs w:val="24"/>
        </w:rPr>
      </w:pPr>
      <w:r w:rsidRPr="009E59B2">
        <w:rPr>
          <w:rFonts w:ascii="Times New Roman" w:hAnsi="Times New Roman" w:cs="Times New Roman"/>
          <w:sz w:val="24"/>
          <w:szCs w:val="24"/>
        </w:rPr>
        <w:t>Daggett, B. (2014). Addressing current and future challenges in education. Rexford, NY: International Center of Leadership in Education press.</w:t>
      </w:r>
    </w:p>
    <w:p w14:paraId="0D2EF42F" w14:textId="77777777" w:rsidR="00952FAA" w:rsidRPr="009E59B2" w:rsidRDefault="00952FAA" w:rsidP="00B14542">
      <w:pPr>
        <w:spacing w:after="0" w:line="480" w:lineRule="auto"/>
        <w:ind w:left="720" w:hanging="720"/>
        <w:rPr>
          <w:rFonts w:ascii="Times New Roman" w:hAnsi="Times New Roman" w:cs="Times New Roman"/>
          <w:sz w:val="24"/>
          <w:szCs w:val="24"/>
        </w:rPr>
      </w:pPr>
      <w:r w:rsidRPr="009E59B2">
        <w:rPr>
          <w:rFonts w:ascii="Times New Roman" w:hAnsi="Times New Roman" w:cs="Times New Roman"/>
          <w:sz w:val="24"/>
          <w:szCs w:val="24"/>
        </w:rPr>
        <w:t>Green Armytage, J. (2015). Progressive and Regressive Tax in a Tax Competition Game. Public Finance reviews, 45(3), 307-333</w:t>
      </w:r>
    </w:p>
    <w:p w14:paraId="6DD4604A" w14:textId="75A8AC5C" w:rsidR="00952FAA" w:rsidRPr="009E59B2" w:rsidRDefault="00952FAA" w:rsidP="00B14542">
      <w:pPr>
        <w:spacing w:after="0" w:line="480" w:lineRule="auto"/>
        <w:ind w:left="720" w:hanging="720"/>
        <w:rPr>
          <w:rFonts w:ascii="Times New Roman" w:hAnsi="Times New Roman" w:cs="Times New Roman"/>
          <w:sz w:val="24"/>
          <w:szCs w:val="24"/>
        </w:rPr>
      </w:pPr>
      <w:r w:rsidRPr="009E59B2">
        <w:rPr>
          <w:rFonts w:ascii="Times New Roman" w:hAnsi="Times New Roman" w:cs="Times New Roman"/>
          <w:sz w:val="24"/>
          <w:szCs w:val="24"/>
        </w:rPr>
        <w:t>Patrinos, H. (2012). How do school vouchers help improve education System</w:t>
      </w:r>
      <w:r w:rsidR="00F3759D" w:rsidRPr="009E59B2">
        <w:rPr>
          <w:rFonts w:ascii="Times New Roman" w:hAnsi="Times New Roman" w:cs="Times New Roman"/>
          <w:sz w:val="24"/>
          <w:szCs w:val="24"/>
        </w:rPr>
        <w:t>?</w:t>
      </w:r>
      <w:r w:rsidRPr="009E59B2">
        <w:rPr>
          <w:rFonts w:ascii="Times New Roman" w:hAnsi="Times New Roman" w:cs="Times New Roman"/>
          <w:sz w:val="24"/>
          <w:szCs w:val="24"/>
        </w:rPr>
        <w:t xml:space="preserve"> The </w:t>
      </w:r>
      <w:r w:rsidR="00F3759D" w:rsidRPr="009E59B2">
        <w:rPr>
          <w:rFonts w:ascii="Times New Roman" w:hAnsi="Times New Roman" w:cs="Times New Roman"/>
          <w:sz w:val="24"/>
          <w:szCs w:val="24"/>
        </w:rPr>
        <w:t>W</w:t>
      </w:r>
      <w:r w:rsidRPr="009E59B2">
        <w:rPr>
          <w:rFonts w:ascii="Times New Roman" w:hAnsi="Times New Roman" w:cs="Times New Roman"/>
          <w:sz w:val="24"/>
          <w:szCs w:val="24"/>
        </w:rPr>
        <w:t>orld Bank</w:t>
      </w:r>
      <w:r w:rsidR="00F3759D" w:rsidRPr="009E59B2">
        <w:rPr>
          <w:rFonts w:ascii="Times New Roman" w:hAnsi="Times New Roman" w:cs="Times New Roman"/>
          <w:sz w:val="24"/>
          <w:szCs w:val="24"/>
        </w:rPr>
        <w:t xml:space="preserve"> r</w:t>
      </w:r>
      <w:r w:rsidRPr="009E59B2">
        <w:rPr>
          <w:rFonts w:ascii="Times New Roman" w:hAnsi="Times New Roman" w:cs="Times New Roman"/>
          <w:sz w:val="24"/>
          <w:szCs w:val="24"/>
        </w:rPr>
        <w:t xml:space="preserve">etrieved from </w:t>
      </w:r>
      <w:hyperlink r:id="rId14" w:history="1">
        <w:r w:rsidRPr="009E59B2">
          <w:rPr>
            <w:rStyle w:val="Hyperlink"/>
            <w:rFonts w:ascii="Times New Roman" w:hAnsi="Times New Roman" w:cs="Times New Roman"/>
            <w:sz w:val="24"/>
            <w:szCs w:val="24"/>
          </w:rPr>
          <w:t>http://worldbank.org/education</w:t>
        </w:r>
      </w:hyperlink>
      <w:r w:rsidRPr="009E59B2">
        <w:rPr>
          <w:rFonts w:ascii="Times New Roman" w:hAnsi="Times New Roman" w:cs="Times New Roman"/>
          <w:sz w:val="24"/>
          <w:szCs w:val="24"/>
        </w:rPr>
        <w:t xml:space="preserve">. </w:t>
      </w:r>
    </w:p>
    <w:p w14:paraId="077EFAFC" w14:textId="77777777" w:rsidR="00952FAA" w:rsidRPr="009E59B2" w:rsidRDefault="00952FAA" w:rsidP="00B14542">
      <w:pPr>
        <w:spacing w:after="0" w:line="480" w:lineRule="auto"/>
        <w:ind w:left="720" w:hanging="720"/>
        <w:rPr>
          <w:rFonts w:ascii="Times New Roman" w:hAnsi="Times New Roman" w:cs="Times New Roman"/>
          <w:sz w:val="24"/>
          <w:szCs w:val="24"/>
        </w:rPr>
      </w:pPr>
      <w:r w:rsidRPr="009E59B2">
        <w:rPr>
          <w:rFonts w:ascii="Times New Roman" w:hAnsi="Times New Roman" w:cs="Times New Roman"/>
          <w:sz w:val="24"/>
          <w:szCs w:val="24"/>
        </w:rPr>
        <w:t>Scott. J, (2008). Modes of Power and Re-Conceptualization of Elites. The sociological review. 56(1_suppl), pp.25-43</w:t>
      </w:r>
    </w:p>
    <w:sectPr w:rsidR="00952FAA" w:rsidRPr="009E59B2">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E8716A" w14:textId="77777777" w:rsidR="00B95721" w:rsidRDefault="00B95721" w:rsidP="002D31E4">
      <w:pPr>
        <w:spacing w:after="0" w:line="240" w:lineRule="auto"/>
      </w:pPr>
      <w:r>
        <w:separator/>
      </w:r>
    </w:p>
  </w:endnote>
  <w:endnote w:type="continuationSeparator" w:id="0">
    <w:p w14:paraId="61E7C974" w14:textId="77777777" w:rsidR="00B95721" w:rsidRDefault="00B95721" w:rsidP="002D3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62848" w14:textId="77777777" w:rsidR="00B14542" w:rsidRDefault="00B1454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34F23" w14:textId="77777777" w:rsidR="00B14542" w:rsidRDefault="00B1454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7DEC9" w14:textId="77777777" w:rsidR="00B14542" w:rsidRDefault="00B145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64484" w14:textId="77777777" w:rsidR="00B95721" w:rsidRDefault="00B95721" w:rsidP="002D31E4">
      <w:pPr>
        <w:spacing w:after="0" w:line="240" w:lineRule="auto"/>
      </w:pPr>
      <w:r>
        <w:separator/>
      </w:r>
    </w:p>
  </w:footnote>
  <w:footnote w:type="continuationSeparator" w:id="0">
    <w:p w14:paraId="18D35235" w14:textId="77777777" w:rsidR="00B95721" w:rsidRDefault="00B95721" w:rsidP="002D3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33B08" w14:textId="77777777" w:rsidR="00B14542" w:rsidRDefault="00B1454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E3D05" w14:textId="433B309A" w:rsidR="002D31E4" w:rsidRPr="00952FAA" w:rsidRDefault="002D31E4">
    <w:pPr>
      <w:pStyle w:val="Header"/>
      <w:rPr>
        <w:rFonts w:ascii="Times New Roman" w:hAnsi="Times New Roman" w:cs="Times New Roman"/>
        <w:sz w:val="24"/>
        <w:szCs w:val="24"/>
      </w:rPr>
    </w:pPr>
    <w:r w:rsidRPr="00952FAA">
      <w:rPr>
        <w:rFonts w:ascii="Times New Roman" w:hAnsi="Times New Roman" w:cs="Times New Roman"/>
        <w:sz w:val="24"/>
        <w:szCs w:val="24"/>
      </w:rPr>
      <w:t xml:space="preserve">Running head: </w:t>
    </w:r>
    <w:r w:rsidR="00952FAA" w:rsidRPr="00952FAA">
      <w:rPr>
        <w:rFonts w:ascii="Times New Roman" w:hAnsi="Times New Roman" w:cs="Times New Roman"/>
        <w:sz w:val="24"/>
        <w:szCs w:val="24"/>
      </w:rPr>
      <w:t>JUDICIAL POWER</w:t>
    </w:r>
    <w:r w:rsidR="00952FAA">
      <w:rPr>
        <w:rFonts w:ascii="Times New Roman" w:hAnsi="Times New Roman" w:cs="Times New Roman"/>
        <w:sz w:val="24"/>
        <w:szCs w:val="24"/>
      </w:rPr>
      <w:tab/>
    </w:r>
    <w:r w:rsidR="00952FAA">
      <w:rPr>
        <w:rFonts w:ascii="Times New Roman" w:hAnsi="Times New Roman" w:cs="Times New Roman"/>
        <w:sz w:val="24"/>
        <w:szCs w:val="24"/>
      </w:rPr>
      <w:tab/>
      <w:t>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DD134" w14:textId="77777777" w:rsidR="00B14542" w:rsidRDefault="00B1454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0CE57" w14:textId="66C6976E" w:rsidR="00952FAA" w:rsidRPr="00952FAA" w:rsidRDefault="00952FAA">
    <w:pPr>
      <w:pStyle w:val="Header"/>
      <w:rPr>
        <w:rFonts w:ascii="Times New Roman" w:hAnsi="Times New Roman" w:cs="Times New Roman"/>
        <w:sz w:val="24"/>
        <w:szCs w:val="24"/>
      </w:rPr>
    </w:pPr>
    <w:r w:rsidRPr="00952FAA">
      <w:rPr>
        <w:rFonts w:ascii="Times New Roman" w:hAnsi="Times New Roman" w:cs="Times New Roman"/>
        <w:sz w:val="24"/>
        <w:szCs w:val="24"/>
      </w:rPr>
      <w:t>JUDICIAL POWER</w:t>
    </w:r>
    <w:r>
      <w:rPr>
        <w:rFonts w:ascii="Times New Roman" w:hAnsi="Times New Roman" w:cs="Times New Roman"/>
        <w:sz w:val="24"/>
        <w:szCs w:val="24"/>
      </w:rPr>
      <w:tab/>
    </w:r>
    <w:r>
      <w:rPr>
        <w:rFonts w:ascii="Times New Roman" w:hAnsi="Times New Roman" w:cs="Times New Roman"/>
        <w:sz w:val="24"/>
        <w:szCs w:val="24"/>
      </w:rPr>
      <w:tab/>
      <w:t xml:space="preserve"> 3</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690A4" w14:textId="7D5251A7" w:rsidR="00952FAA" w:rsidRPr="00952FAA" w:rsidRDefault="00952FAA">
    <w:pPr>
      <w:pStyle w:val="Header"/>
      <w:rPr>
        <w:rFonts w:ascii="Times New Roman" w:hAnsi="Times New Roman" w:cs="Times New Roman"/>
        <w:sz w:val="24"/>
        <w:szCs w:val="24"/>
      </w:rPr>
    </w:pPr>
    <w:r w:rsidRPr="00952FAA">
      <w:rPr>
        <w:rFonts w:ascii="Times New Roman" w:hAnsi="Times New Roman" w:cs="Times New Roman"/>
        <w:sz w:val="24"/>
        <w:szCs w:val="24"/>
      </w:rPr>
      <w:t>JUDICIAL POWER</w:t>
    </w:r>
    <w:r>
      <w:rPr>
        <w:rFonts w:ascii="Times New Roman" w:hAnsi="Times New Roman" w:cs="Times New Roman"/>
        <w:sz w:val="24"/>
        <w:szCs w:val="24"/>
      </w:rPr>
      <w:tab/>
    </w:r>
    <w:r>
      <w:rPr>
        <w:rFonts w:ascii="Times New Roman" w:hAnsi="Times New Roman" w:cs="Times New Roman"/>
        <w:sz w:val="24"/>
        <w:szCs w:val="24"/>
      </w:rPr>
      <w:tab/>
      <w:t xml:space="preserve"> 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297E8F"/>
    <w:multiLevelType w:val="hybridMultilevel"/>
    <w:tmpl w:val="23BC2DD4"/>
    <w:lvl w:ilvl="0" w:tplc="7F845398">
      <w:start w:val="1"/>
      <w:numFmt w:val="bullet"/>
      <w:lvlText w:val="•"/>
      <w:lvlJc w:val="left"/>
      <w:pPr>
        <w:tabs>
          <w:tab w:val="num" w:pos="720"/>
        </w:tabs>
        <w:ind w:left="720" w:hanging="360"/>
      </w:pPr>
      <w:rPr>
        <w:rFonts w:ascii="Times New Roman" w:hAnsi="Times New Roman" w:hint="default"/>
      </w:rPr>
    </w:lvl>
    <w:lvl w:ilvl="1" w:tplc="59C8DF8A" w:tentative="1">
      <w:start w:val="1"/>
      <w:numFmt w:val="bullet"/>
      <w:lvlText w:val="•"/>
      <w:lvlJc w:val="left"/>
      <w:pPr>
        <w:tabs>
          <w:tab w:val="num" w:pos="1440"/>
        </w:tabs>
        <w:ind w:left="1440" w:hanging="360"/>
      </w:pPr>
      <w:rPr>
        <w:rFonts w:ascii="Times New Roman" w:hAnsi="Times New Roman" w:hint="default"/>
      </w:rPr>
    </w:lvl>
    <w:lvl w:ilvl="2" w:tplc="557C0396" w:tentative="1">
      <w:start w:val="1"/>
      <w:numFmt w:val="bullet"/>
      <w:lvlText w:val="•"/>
      <w:lvlJc w:val="left"/>
      <w:pPr>
        <w:tabs>
          <w:tab w:val="num" w:pos="2160"/>
        </w:tabs>
        <w:ind w:left="2160" w:hanging="360"/>
      </w:pPr>
      <w:rPr>
        <w:rFonts w:ascii="Times New Roman" w:hAnsi="Times New Roman" w:hint="default"/>
      </w:rPr>
    </w:lvl>
    <w:lvl w:ilvl="3" w:tplc="C98CBA9E" w:tentative="1">
      <w:start w:val="1"/>
      <w:numFmt w:val="bullet"/>
      <w:lvlText w:val="•"/>
      <w:lvlJc w:val="left"/>
      <w:pPr>
        <w:tabs>
          <w:tab w:val="num" w:pos="2880"/>
        </w:tabs>
        <w:ind w:left="2880" w:hanging="360"/>
      </w:pPr>
      <w:rPr>
        <w:rFonts w:ascii="Times New Roman" w:hAnsi="Times New Roman" w:hint="default"/>
      </w:rPr>
    </w:lvl>
    <w:lvl w:ilvl="4" w:tplc="D5C213F8" w:tentative="1">
      <w:start w:val="1"/>
      <w:numFmt w:val="bullet"/>
      <w:lvlText w:val="•"/>
      <w:lvlJc w:val="left"/>
      <w:pPr>
        <w:tabs>
          <w:tab w:val="num" w:pos="3600"/>
        </w:tabs>
        <w:ind w:left="3600" w:hanging="360"/>
      </w:pPr>
      <w:rPr>
        <w:rFonts w:ascii="Times New Roman" w:hAnsi="Times New Roman" w:hint="default"/>
      </w:rPr>
    </w:lvl>
    <w:lvl w:ilvl="5" w:tplc="7F4AB2E6" w:tentative="1">
      <w:start w:val="1"/>
      <w:numFmt w:val="bullet"/>
      <w:lvlText w:val="•"/>
      <w:lvlJc w:val="left"/>
      <w:pPr>
        <w:tabs>
          <w:tab w:val="num" w:pos="4320"/>
        </w:tabs>
        <w:ind w:left="4320" w:hanging="360"/>
      </w:pPr>
      <w:rPr>
        <w:rFonts w:ascii="Times New Roman" w:hAnsi="Times New Roman" w:hint="default"/>
      </w:rPr>
    </w:lvl>
    <w:lvl w:ilvl="6" w:tplc="C7BE724C" w:tentative="1">
      <w:start w:val="1"/>
      <w:numFmt w:val="bullet"/>
      <w:lvlText w:val="•"/>
      <w:lvlJc w:val="left"/>
      <w:pPr>
        <w:tabs>
          <w:tab w:val="num" w:pos="5040"/>
        </w:tabs>
        <w:ind w:left="5040" w:hanging="360"/>
      </w:pPr>
      <w:rPr>
        <w:rFonts w:ascii="Times New Roman" w:hAnsi="Times New Roman" w:hint="default"/>
      </w:rPr>
    </w:lvl>
    <w:lvl w:ilvl="7" w:tplc="41720288" w:tentative="1">
      <w:start w:val="1"/>
      <w:numFmt w:val="bullet"/>
      <w:lvlText w:val="•"/>
      <w:lvlJc w:val="left"/>
      <w:pPr>
        <w:tabs>
          <w:tab w:val="num" w:pos="5760"/>
        </w:tabs>
        <w:ind w:left="5760" w:hanging="360"/>
      </w:pPr>
      <w:rPr>
        <w:rFonts w:ascii="Times New Roman" w:hAnsi="Times New Roman" w:hint="default"/>
      </w:rPr>
    </w:lvl>
    <w:lvl w:ilvl="8" w:tplc="882C7E7A"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Q0NzQ3NLQwNza3tLBU0lEKTi0uzszPAykwrAUAEPY/cywAAAA="/>
  </w:docVars>
  <w:rsids>
    <w:rsidRoot w:val="00190B92"/>
    <w:rsid w:val="00096772"/>
    <w:rsid w:val="000C2A16"/>
    <w:rsid w:val="00101A4B"/>
    <w:rsid w:val="0015534C"/>
    <w:rsid w:val="00190B92"/>
    <w:rsid w:val="001B411C"/>
    <w:rsid w:val="002714D1"/>
    <w:rsid w:val="002D31E4"/>
    <w:rsid w:val="003141C2"/>
    <w:rsid w:val="00394E53"/>
    <w:rsid w:val="00402B7B"/>
    <w:rsid w:val="005023DC"/>
    <w:rsid w:val="00624304"/>
    <w:rsid w:val="00632C31"/>
    <w:rsid w:val="006550A4"/>
    <w:rsid w:val="00782447"/>
    <w:rsid w:val="007F0D72"/>
    <w:rsid w:val="007F6E6A"/>
    <w:rsid w:val="008E34BE"/>
    <w:rsid w:val="00900A48"/>
    <w:rsid w:val="00945785"/>
    <w:rsid w:val="00952FAA"/>
    <w:rsid w:val="009E59B2"/>
    <w:rsid w:val="00A96EE6"/>
    <w:rsid w:val="00B14542"/>
    <w:rsid w:val="00B709C5"/>
    <w:rsid w:val="00B95721"/>
    <w:rsid w:val="00BA5BB3"/>
    <w:rsid w:val="00BB4B13"/>
    <w:rsid w:val="00CA5CF4"/>
    <w:rsid w:val="00CA5E09"/>
    <w:rsid w:val="00D25A4E"/>
    <w:rsid w:val="00DC089B"/>
    <w:rsid w:val="00DD7050"/>
    <w:rsid w:val="00E46DFF"/>
    <w:rsid w:val="00E56D6C"/>
    <w:rsid w:val="00F37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B25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3DC"/>
    <w:pPr>
      <w:ind w:left="720"/>
      <w:contextualSpacing/>
    </w:pPr>
  </w:style>
  <w:style w:type="character" w:styleId="Hyperlink">
    <w:name w:val="Hyperlink"/>
    <w:basedOn w:val="DefaultParagraphFont"/>
    <w:uiPriority w:val="99"/>
    <w:unhideWhenUsed/>
    <w:rsid w:val="00900A48"/>
    <w:rPr>
      <w:color w:val="0563C1" w:themeColor="hyperlink"/>
      <w:u w:val="single"/>
    </w:rPr>
  </w:style>
  <w:style w:type="paragraph" w:styleId="Header">
    <w:name w:val="header"/>
    <w:basedOn w:val="Normal"/>
    <w:link w:val="HeaderChar"/>
    <w:uiPriority w:val="99"/>
    <w:unhideWhenUsed/>
    <w:rsid w:val="002D31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1E4"/>
  </w:style>
  <w:style w:type="paragraph" w:styleId="Footer">
    <w:name w:val="footer"/>
    <w:basedOn w:val="Normal"/>
    <w:link w:val="FooterChar"/>
    <w:uiPriority w:val="99"/>
    <w:unhideWhenUsed/>
    <w:rsid w:val="002D31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801147">
      <w:bodyDiv w:val="1"/>
      <w:marLeft w:val="0"/>
      <w:marRight w:val="0"/>
      <w:marTop w:val="0"/>
      <w:marBottom w:val="0"/>
      <w:divBdr>
        <w:top w:val="none" w:sz="0" w:space="0" w:color="auto"/>
        <w:left w:val="none" w:sz="0" w:space="0" w:color="auto"/>
        <w:bottom w:val="none" w:sz="0" w:space="0" w:color="auto"/>
        <w:right w:val="none" w:sz="0" w:space="0" w:color="auto"/>
      </w:divBdr>
      <w:divsChild>
        <w:div w:id="1422606581">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orldbank.org/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2019-04-19T18:05:00Z</dcterms:created>
  <dcterms:modified xsi:type="dcterms:W3CDTF">2019-04-19T18:08:00Z</dcterms:modified>
</cp:coreProperties>
</file>